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ACDE6" w14:textId="77777777" w:rsidR="009F0F4F" w:rsidRPr="00DA1D53" w:rsidRDefault="009F0F4F" w:rsidP="009F0F4F">
      <w:pPr>
        <w:pStyle w:val="Title"/>
        <w:jc w:val="right"/>
        <w:rPr>
          <w:rFonts w:ascii="Times New Roman" w:hAnsi="Times New Roman"/>
          <w:b w:val="0"/>
        </w:rPr>
      </w:pPr>
      <w:r w:rsidRPr="00DA1D53">
        <w:rPr>
          <w:rFonts w:ascii="Times New Roman" w:hAnsi="Times New Roman"/>
          <w:b w:val="0"/>
        </w:rPr>
        <w:t>CONSORTIUM REVIEWED BY: _____</w:t>
      </w:r>
    </w:p>
    <w:p w14:paraId="2C79C227" w14:textId="77777777" w:rsidR="009F0F4F" w:rsidRDefault="009F0F4F" w:rsidP="009F0F4F">
      <w:pPr>
        <w:pStyle w:val="Title"/>
        <w:rPr>
          <w:rFonts w:ascii="Times New Roman" w:hAnsi="Times New Roman"/>
        </w:rPr>
      </w:pPr>
    </w:p>
    <w:p w14:paraId="561A2497" w14:textId="77777777" w:rsidR="009F0F4F" w:rsidRPr="00A5675A" w:rsidRDefault="009F0F4F" w:rsidP="009F0F4F">
      <w:pPr>
        <w:pStyle w:val="Title"/>
        <w:rPr>
          <w:rFonts w:ascii="Times New Roman" w:hAnsi="Times New Roman"/>
        </w:rPr>
      </w:pPr>
      <w:r>
        <w:rPr>
          <w:rFonts w:ascii="Times New Roman" w:hAnsi="Times New Roman"/>
        </w:rPr>
        <w:t>CalSAWS INFRASTUCTURE</w:t>
      </w:r>
      <w:r w:rsidRPr="00CD4E4B">
        <w:rPr>
          <w:rFonts w:ascii="Times New Roman" w:hAnsi="Times New Roman"/>
        </w:rPr>
        <w:t xml:space="preserve"> AGREEMENT</w:t>
      </w:r>
    </w:p>
    <w:p w14:paraId="43FA8734" w14:textId="77777777" w:rsidR="009F0F4F" w:rsidRPr="00A5675A" w:rsidRDefault="009F0F4F" w:rsidP="009F0F4F">
      <w:pPr>
        <w:jc w:val="center"/>
        <w:rPr>
          <w:rFonts w:ascii="Times New Roman" w:hAnsi="Times New Roman"/>
          <w:b/>
          <w:bCs/>
        </w:rPr>
      </w:pPr>
      <w:r w:rsidRPr="00A5675A">
        <w:rPr>
          <w:rFonts w:ascii="Times New Roman" w:hAnsi="Times New Roman"/>
          <w:b/>
          <w:bCs/>
        </w:rPr>
        <w:t>BY AND BETWEEN</w:t>
      </w:r>
    </w:p>
    <w:p w14:paraId="7D21A144" w14:textId="77777777" w:rsidR="009F0F4F" w:rsidRPr="00A5675A" w:rsidRDefault="009F0F4F" w:rsidP="009F0F4F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CALSAWS CONSORTIUM</w:t>
      </w:r>
    </w:p>
    <w:p w14:paraId="0E34A392" w14:textId="77777777" w:rsidR="009F0F4F" w:rsidRPr="00A5675A" w:rsidRDefault="009F0F4F" w:rsidP="009F0F4F">
      <w:pPr>
        <w:pStyle w:val="Heading1"/>
        <w:rPr>
          <w:rFonts w:ascii="Times New Roman" w:hAnsi="Times New Roman"/>
        </w:rPr>
      </w:pPr>
      <w:r w:rsidRPr="00A5675A">
        <w:rPr>
          <w:rFonts w:ascii="Times New Roman" w:hAnsi="Times New Roman"/>
        </w:rPr>
        <w:t>AND</w:t>
      </w:r>
    </w:p>
    <w:p w14:paraId="1473C0E1" w14:textId="77777777" w:rsidR="009F0F4F" w:rsidRPr="00A5675A" w:rsidRDefault="009F0F4F" w:rsidP="009F0F4F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Gainwell Technologies LLC</w:t>
      </w:r>
    </w:p>
    <w:p w14:paraId="37BB2AFD" w14:textId="77777777" w:rsidR="009F0F4F" w:rsidRDefault="009F0F4F" w:rsidP="009F0F4F">
      <w:pPr>
        <w:widowControl w:val="0"/>
        <w:jc w:val="center"/>
        <w:rPr>
          <w:rFonts w:ascii="Times New Roman" w:hAnsi="Times New Roman"/>
          <w:b/>
          <w:bCs/>
        </w:rPr>
      </w:pPr>
    </w:p>
    <w:p w14:paraId="226D0F0B" w14:textId="06D60FF3" w:rsidR="009F0F4F" w:rsidRDefault="009F0F4F" w:rsidP="009F0F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jc w:val="center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 xml:space="preserve">Change Order Number </w:t>
      </w:r>
      <w:r w:rsidR="00040E22">
        <w:rPr>
          <w:rFonts w:ascii="Times New Roman" w:hAnsi="Times New Roman"/>
          <w:b/>
          <w:bCs/>
          <w:u w:val="single"/>
        </w:rPr>
        <w:t>Two</w:t>
      </w:r>
      <w:r>
        <w:rPr>
          <w:rFonts w:ascii="Times New Roman" w:hAnsi="Times New Roman"/>
          <w:b/>
          <w:bCs/>
          <w:u w:val="single"/>
        </w:rPr>
        <w:t xml:space="preserve"> </w:t>
      </w:r>
    </w:p>
    <w:p w14:paraId="4CE6D863" w14:textId="77777777" w:rsidR="009F0F4F" w:rsidRDefault="009F0F4F" w:rsidP="009F0F4F">
      <w:pPr>
        <w:widowControl w:val="0"/>
        <w:jc w:val="center"/>
        <w:rPr>
          <w:rFonts w:ascii="Times New Roman" w:hAnsi="Times New Roman"/>
          <w:b/>
          <w:bCs/>
        </w:rPr>
      </w:pPr>
    </w:p>
    <w:p w14:paraId="4F081B11" w14:textId="77777777" w:rsidR="009F0F4F" w:rsidRPr="00C653A0" w:rsidRDefault="009F0F4F" w:rsidP="009F0F4F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CalSAWS INFRASTRUCTURE</w:t>
      </w:r>
      <w:r w:rsidRPr="00C653A0">
        <w:rPr>
          <w:rFonts w:ascii="Times New Roman" w:hAnsi="Times New Roman"/>
          <w:b/>
          <w:bCs/>
        </w:rPr>
        <w:t xml:space="preserve"> AGREEMENT (“AGREEMENT”) ENTERED INTO BY AND BETWEEN THE CALSAWS CONSORTIUM (“CONSORTIUM”), A CALIFORNIA JOINT POWERS AUTHORITY, AND GAINWELL TECHNOLOGIES LLC (“CONTRACTOR”) FOR THE </w:t>
      </w:r>
      <w:r>
        <w:rPr>
          <w:rFonts w:ascii="Times New Roman" w:hAnsi="Times New Roman"/>
          <w:b/>
          <w:bCs/>
        </w:rPr>
        <w:t>PROVISION OF THE CALIFORNIA STATEWIDE AUTOMATED WELFARE SYSTEM (“CalSAWS”)</w:t>
      </w:r>
      <w:r w:rsidRPr="00C653A0">
        <w:rPr>
          <w:rFonts w:ascii="Times New Roman" w:hAnsi="Times New Roman"/>
          <w:b/>
          <w:bCs/>
        </w:rPr>
        <w:t xml:space="preserve">. </w:t>
      </w:r>
    </w:p>
    <w:p w14:paraId="0503317F" w14:textId="77777777" w:rsidR="009F0F4F" w:rsidRPr="00C653A0" w:rsidRDefault="009F0F4F" w:rsidP="009F0F4F">
      <w:pPr>
        <w:jc w:val="both"/>
        <w:rPr>
          <w:rFonts w:ascii="Times New Roman" w:hAnsi="Times New Roman"/>
        </w:rPr>
      </w:pPr>
    </w:p>
    <w:p w14:paraId="668E9234" w14:textId="6E07C4DA" w:rsidR="009F0F4F" w:rsidRPr="00C653A0" w:rsidRDefault="009F0F4F" w:rsidP="009F0F4F">
      <w:pPr>
        <w:jc w:val="both"/>
        <w:rPr>
          <w:rFonts w:ascii="Times New Roman" w:hAnsi="Times New Roman"/>
        </w:rPr>
      </w:pPr>
      <w:r w:rsidRPr="00C653A0">
        <w:rPr>
          <w:rFonts w:ascii="Times New Roman" w:hAnsi="Times New Roman"/>
        </w:rPr>
        <w:t xml:space="preserve">Pursuant to </w:t>
      </w:r>
      <w:r>
        <w:rPr>
          <w:rFonts w:ascii="Times New Roman" w:hAnsi="Times New Roman"/>
        </w:rPr>
        <w:t>Section 7.2 (No Increases) of Section 7 (Payments; Invoicing; and Related Financial Terms)</w:t>
      </w:r>
      <w:r w:rsidRPr="00C653A0">
        <w:rPr>
          <w:rFonts w:ascii="Times New Roman" w:hAnsi="Times New Roman"/>
        </w:rPr>
        <w:t xml:space="preserve"> of the Agreement, CONSORTIUM and CONTRACTOR agree to </w:t>
      </w:r>
      <w:r>
        <w:rPr>
          <w:rFonts w:ascii="Times New Roman" w:hAnsi="Times New Roman"/>
        </w:rPr>
        <w:t xml:space="preserve">not increase the Contract Sums or the Total Maximum Contract Sum, except as provided in this Change Order Number </w:t>
      </w:r>
      <w:r w:rsidR="00040E22">
        <w:rPr>
          <w:rFonts w:ascii="Times New Roman" w:hAnsi="Times New Roman"/>
        </w:rPr>
        <w:t>Two</w:t>
      </w:r>
      <w:r>
        <w:rPr>
          <w:rFonts w:ascii="Times New Roman" w:hAnsi="Times New Roman"/>
        </w:rPr>
        <w:t xml:space="preserve">.  </w:t>
      </w:r>
      <w:r w:rsidRPr="00C653A0">
        <w:rPr>
          <w:rFonts w:ascii="Times New Roman" w:hAnsi="Times New Roman"/>
        </w:rPr>
        <w:t>CONSORTIUM and CONTRACTOR hereby agree to the following modifications to the Agreement:</w:t>
      </w:r>
    </w:p>
    <w:p w14:paraId="068BB028" w14:textId="77777777" w:rsidR="009F0F4F" w:rsidRDefault="009F0F4F" w:rsidP="009F0F4F">
      <w:pPr>
        <w:jc w:val="both"/>
      </w:pPr>
    </w:p>
    <w:p w14:paraId="778FF7FB" w14:textId="5103D8EA" w:rsidR="00BA22A1" w:rsidRPr="006124FC" w:rsidRDefault="00BA22A1" w:rsidP="00BA22A1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The Consortium has allotted funding that may be used towards future changes subject to Section 8 (Change Orders).</w:t>
      </w:r>
    </w:p>
    <w:p w14:paraId="2345CB0D" w14:textId="77777777" w:rsidR="00BA22A1" w:rsidRPr="002D7CAD" w:rsidRDefault="00BA22A1" w:rsidP="002D7CAD">
      <w:pPr>
        <w:pStyle w:val="ListParagraph"/>
        <w:ind w:left="360"/>
        <w:jc w:val="both"/>
        <w:rPr>
          <w:rFonts w:ascii="Times New Roman" w:hAnsi="Times New Roman"/>
        </w:rPr>
      </w:pPr>
    </w:p>
    <w:p w14:paraId="37F1AB26" w14:textId="7E2F771A" w:rsidR="009F0F4F" w:rsidRPr="00751AE8" w:rsidRDefault="009F0F4F" w:rsidP="009F0F4F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</w:rPr>
      </w:pPr>
      <w:r w:rsidRPr="00751AE8">
        <w:rPr>
          <w:rFonts w:ascii="Times New Roman" w:hAnsi="Times New Roman"/>
        </w:rPr>
        <w:t xml:space="preserve">Using the County purchase process, the Counties defined in the table below have purchased various services directly related to CalSAWS Infrastructure. This Change Order Number </w:t>
      </w:r>
      <w:r w:rsidR="00040E22">
        <w:rPr>
          <w:rFonts w:ascii="Times New Roman" w:hAnsi="Times New Roman"/>
        </w:rPr>
        <w:t>Two</w:t>
      </w:r>
      <w:r w:rsidRPr="00751AE8">
        <w:rPr>
          <w:rFonts w:ascii="Times New Roman" w:hAnsi="Times New Roman"/>
        </w:rPr>
        <w:t xml:space="preserve"> </w:t>
      </w:r>
      <w:r w:rsidR="00220BE6">
        <w:rPr>
          <w:rFonts w:ascii="Times New Roman" w:hAnsi="Times New Roman"/>
        </w:rPr>
        <w:t>requests</w:t>
      </w:r>
      <w:r w:rsidR="00220BE6" w:rsidRPr="00751AE8">
        <w:rPr>
          <w:rFonts w:ascii="Times New Roman" w:hAnsi="Times New Roman"/>
        </w:rPr>
        <w:t xml:space="preserve"> </w:t>
      </w:r>
      <w:r w:rsidR="00E57BC5">
        <w:rPr>
          <w:rFonts w:ascii="Times New Roman" w:hAnsi="Times New Roman"/>
        </w:rPr>
        <w:t>Four</w:t>
      </w:r>
      <w:r w:rsidRPr="00751AE8">
        <w:rPr>
          <w:rFonts w:ascii="Times New Roman" w:hAnsi="Times New Roman"/>
        </w:rPr>
        <w:t xml:space="preserve"> Hundred </w:t>
      </w:r>
      <w:r w:rsidR="00E57BC5">
        <w:rPr>
          <w:rFonts w:ascii="Times New Roman" w:hAnsi="Times New Roman"/>
        </w:rPr>
        <w:t>Ninety</w:t>
      </w:r>
      <w:r w:rsidR="00220BE6">
        <w:rPr>
          <w:rFonts w:ascii="Times New Roman" w:hAnsi="Times New Roman"/>
        </w:rPr>
        <w:t>-</w:t>
      </w:r>
      <w:r w:rsidR="00E57BC5">
        <w:rPr>
          <w:rFonts w:ascii="Times New Roman" w:hAnsi="Times New Roman"/>
        </w:rPr>
        <w:t>Six</w:t>
      </w:r>
      <w:r w:rsidRPr="00751AE8">
        <w:rPr>
          <w:rFonts w:ascii="Times New Roman" w:hAnsi="Times New Roman"/>
        </w:rPr>
        <w:t xml:space="preserve"> Thousand </w:t>
      </w:r>
      <w:r w:rsidR="00E57BC5">
        <w:rPr>
          <w:rFonts w:ascii="Times New Roman" w:hAnsi="Times New Roman"/>
        </w:rPr>
        <w:t>Four</w:t>
      </w:r>
      <w:r w:rsidRPr="00751AE8">
        <w:rPr>
          <w:rFonts w:ascii="Times New Roman" w:hAnsi="Times New Roman"/>
        </w:rPr>
        <w:t xml:space="preserve"> Hundred Forty</w:t>
      </w:r>
      <w:r w:rsidR="00220BE6">
        <w:rPr>
          <w:rFonts w:ascii="Times New Roman" w:hAnsi="Times New Roman"/>
        </w:rPr>
        <w:t>-</w:t>
      </w:r>
      <w:r w:rsidR="00E57BC5">
        <w:rPr>
          <w:rFonts w:ascii="Times New Roman" w:hAnsi="Times New Roman"/>
        </w:rPr>
        <w:t>Four</w:t>
      </w:r>
      <w:r w:rsidRPr="00751AE8">
        <w:rPr>
          <w:rFonts w:ascii="Times New Roman" w:hAnsi="Times New Roman"/>
        </w:rPr>
        <w:t xml:space="preserve"> </w:t>
      </w:r>
      <w:r w:rsidR="00220BE6">
        <w:rPr>
          <w:rFonts w:ascii="Times New Roman" w:hAnsi="Times New Roman"/>
        </w:rPr>
        <w:t>D</w:t>
      </w:r>
      <w:r w:rsidRPr="00751AE8">
        <w:rPr>
          <w:rFonts w:ascii="Times New Roman" w:hAnsi="Times New Roman"/>
        </w:rPr>
        <w:t xml:space="preserve">ollars </w:t>
      </w:r>
      <w:r w:rsidR="002019A3">
        <w:rPr>
          <w:rFonts w:ascii="Times New Roman" w:hAnsi="Times New Roman"/>
        </w:rPr>
        <w:t xml:space="preserve">and Seventeen Cents </w:t>
      </w:r>
      <w:r w:rsidRPr="00751AE8">
        <w:rPr>
          <w:rFonts w:ascii="Times New Roman" w:hAnsi="Times New Roman"/>
        </w:rPr>
        <w:t>($</w:t>
      </w:r>
      <w:r w:rsidR="00E57BC5" w:rsidRPr="00E57BC5">
        <w:rPr>
          <w:rFonts w:ascii="Times New Roman" w:hAnsi="Times New Roman"/>
        </w:rPr>
        <w:t>496,444</w:t>
      </w:r>
      <w:r w:rsidR="00AB2324">
        <w:rPr>
          <w:rFonts w:ascii="Times New Roman" w:hAnsi="Times New Roman"/>
        </w:rPr>
        <w:t>.17</w:t>
      </w:r>
      <w:r w:rsidRPr="00751AE8">
        <w:rPr>
          <w:rFonts w:ascii="Times New Roman" w:hAnsi="Times New Roman"/>
        </w:rPr>
        <w:t>) to be used for the following purchases that were funded and approved by the individual Counties, which are incorporated into the Agreement.</w:t>
      </w:r>
    </w:p>
    <w:p w14:paraId="07EC3039" w14:textId="77777777" w:rsidR="00BF2230" w:rsidRDefault="00BF2230" w:rsidP="00BF2230">
      <w:pPr>
        <w:jc w:val="both"/>
        <w:rPr>
          <w:rFonts w:ascii="Times New Roman" w:hAnsi="Times New Roman"/>
        </w:rPr>
      </w:pPr>
    </w:p>
    <w:tbl>
      <w:tblPr>
        <w:tblStyle w:val="TableGrid"/>
        <w:tblW w:w="9000" w:type="dxa"/>
        <w:tblInd w:w="355" w:type="dxa"/>
        <w:tblLook w:val="04A0" w:firstRow="1" w:lastRow="0" w:firstColumn="1" w:lastColumn="0" w:noHBand="0" w:noVBand="1"/>
      </w:tblPr>
      <w:tblGrid>
        <w:gridCol w:w="7560"/>
        <w:gridCol w:w="1551"/>
      </w:tblGrid>
      <w:tr w:rsidR="00687371" w14:paraId="73769FE8" w14:textId="77777777" w:rsidTr="00E57BC5">
        <w:trPr>
          <w:tblHeader/>
        </w:trPr>
        <w:tc>
          <w:tcPr>
            <w:tcW w:w="7560" w:type="dxa"/>
            <w:shd w:val="clear" w:color="auto" w:fill="F2F2F2" w:themeFill="background1" w:themeFillShade="F2"/>
          </w:tcPr>
          <w:p w14:paraId="0B02A113" w14:textId="77777777" w:rsidR="00687371" w:rsidRPr="00D565A9" w:rsidRDefault="00687371" w:rsidP="004D0C31">
            <w:pPr>
              <w:pStyle w:val="BodyText"/>
              <w:rPr>
                <w:rFonts w:ascii="Times New Roman" w:eastAsia="MS Mincho" w:hAnsi="Times New Roman"/>
                <w:b/>
                <w:bCs/>
              </w:rPr>
            </w:pPr>
            <w:r w:rsidRPr="00D565A9">
              <w:rPr>
                <w:rFonts w:ascii="Times New Roman" w:eastAsia="MS Mincho" w:hAnsi="Times New Roman"/>
                <w:b/>
                <w:bCs/>
              </w:rPr>
              <w:t>Project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7EEA0960" w14:textId="719CEA69" w:rsidR="00687371" w:rsidRPr="00D565A9" w:rsidRDefault="00687371" w:rsidP="004D0C31">
            <w:pPr>
              <w:pStyle w:val="BodyText"/>
              <w:jc w:val="center"/>
              <w:rPr>
                <w:rFonts w:ascii="Times New Roman" w:eastAsia="MS Mincho" w:hAnsi="Times New Roman"/>
                <w:b/>
                <w:bCs/>
              </w:rPr>
            </w:pPr>
            <w:r>
              <w:rPr>
                <w:rFonts w:ascii="Times New Roman" w:eastAsia="MS Mincho" w:hAnsi="Times New Roman"/>
                <w:b/>
                <w:bCs/>
              </w:rPr>
              <w:t>Cost</w:t>
            </w:r>
          </w:p>
        </w:tc>
      </w:tr>
      <w:tr w:rsidR="00B34C95" w:rsidRPr="00E57BC5" w14:paraId="26949DF7" w14:textId="77777777" w:rsidTr="00E5537F">
        <w:trPr>
          <w:trHeight w:val="300"/>
        </w:trPr>
        <w:tc>
          <w:tcPr>
            <w:tcW w:w="7560" w:type="dxa"/>
            <w:noWrap/>
            <w:hideMark/>
          </w:tcPr>
          <w:p w14:paraId="1F0AAFDF" w14:textId="77777777" w:rsidR="00B34C95" w:rsidRPr="00E57BC5" w:rsidRDefault="00B34C95" w:rsidP="00B34C95">
            <w:pPr>
              <w:rPr>
                <w:rFonts w:ascii="Aptos Narrow" w:hAnsi="Aptos Narrow"/>
                <w:color w:val="000000" w:themeColor="text1"/>
                <w:sz w:val="22"/>
                <w:szCs w:val="22"/>
              </w:rPr>
            </w:pPr>
            <w:r w:rsidRPr="00E57BC5">
              <w:rPr>
                <w:rFonts w:ascii="Aptos Narrow" w:hAnsi="Aptos Narrow"/>
                <w:color w:val="000000" w:themeColor="text1"/>
                <w:sz w:val="22"/>
                <w:szCs w:val="22"/>
              </w:rPr>
              <w:t>CC-01-2025 - CalSAWS ServiceNow integration - Contra Costa County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9AF3D" w14:textId="7A61735B" w:rsidR="00B34C95" w:rsidRPr="00E57BC5" w:rsidRDefault="00B34C95" w:rsidP="00AB2324">
            <w:pPr>
              <w:jc w:val="right"/>
              <w:rPr>
                <w:rFonts w:ascii="Aptos Narrow" w:hAnsi="Aptos Narrow"/>
                <w:color w:val="000000" w:themeColor="text1"/>
                <w:sz w:val="22"/>
                <w:szCs w:val="22"/>
              </w:rPr>
            </w:pPr>
            <w:r w:rsidRPr="005368AF">
              <w:t xml:space="preserve"> $68,416.45 </w:t>
            </w:r>
          </w:p>
        </w:tc>
      </w:tr>
      <w:tr w:rsidR="00B34C95" w:rsidRPr="00E57BC5" w14:paraId="65EE43AD" w14:textId="77777777" w:rsidTr="00E5537F">
        <w:trPr>
          <w:trHeight w:val="300"/>
        </w:trPr>
        <w:tc>
          <w:tcPr>
            <w:tcW w:w="7560" w:type="dxa"/>
            <w:noWrap/>
            <w:hideMark/>
          </w:tcPr>
          <w:p w14:paraId="2E7CC84D" w14:textId="77777777" w:rsidR="00B34C95" w:rsidRPr="00E57BC5" w:rsidRDefault="00B34C95" w:rsidP="00B34C95">
            <w:pPr>
              <w:rPr>
                <w:rFonts w:ascii="Aptos Narrow" w:hAnsi="Aptos Narrow"/>
                <w:color w:val="000000" w:themeColor="text1"/>
                <w:sz w:val="22"/>
                <w:szCs w:val="22"/>
              </w:rPr>
            </w:pPr>
            <w:r w:rsidRPr="00E57BC5">
              <w:rPr>
                <w:rFonts w:ascii="Aptos Narrow" w:hAnsi="Aptos Narrow"/>
                <w:color w:val="000000" w:themeColor="text1"/>
                <w:sz w:val="22"/>
                <w:szCs w:val="22"/>
              </w:rPr>
              <w:t>FR-01-2025 - GenAI Call Center Summarization - Fresno County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CF4F6" w14:textId="6DA1993D" w:rsidR="00B34C95" w:rsidRPr="00E57BC5" w:rsidRDefault="00B34C95" w:rsidP="00AB2324">
            <w:pPr>
              <w:jc w:val="right"/>
              <w:rPr>
                <w:rFonts w:ascii="Aptos Narrow" w:hAnsi="Aptos Narrow"/>
                <w:color w:val="000000" w:themeColor="text1"/>
                <w:sz w:val="22"/>
                <w:szCs w:val="22"/>
              </w:rPr>
            </w:pPr>
            <w:r w:rsidRPr="005368AF">
              <w:t xml:space="preserve">$308,853.65 </w:t>
            </w:r>
          </w:p>
        </w:tc>
      </w:tr>
      <w:tr w:rsidR="00B34C95" w:rsidRPr="00E57BC5" w14:paraId="282B0BF8" w14:textId="77777777" w:rsidTr="00E5537F">
        <w:trPr>
          <w:trHeight w:val="300"/>
        </w:trPr>
        <w:tc>
          <w:tcPr>
            <w:tcW w:w="7560" w:type="dxa"/>
            <w:noWrap/>
            <w:hideMark/>
          </w:tcPr>
          <w:p w14:paraId="00A73A8A" w14:textId="77777777" w:rsidR="00B34C95" w:rsidRPr="00E57BC5" w:rsidRDefault="00B34C95" w:rsidP="00B34C95">
            <w:pPr>
              <w:rPr>
                <w:rFonts w:ascii="Aptos Narrow" w:hAnsi="Aptos Narrow"/>
                <w:color w:val="000000" w:themeColor="text1"/>
                <w:sz w:val="22"/>
                <w:szCs w:val="22"/>
              </w:rPr>
            </w:pPr>
            <w:r w:rsidRPr="00E57BC5">
              <w:rPr>
                <w:rFonts w:ascii="Aptos Narrow" w:hAnsi="Aptos Narrow"/>
                <w:color w:val="000000" w:themeColor="text1"/>
                <w:sz w:val="22"/>
                <w:szCs w:val="22"/>
              </w:rPr>
              <w:t>RV-01-2025 - Second Circuit to CalSAWS - Riverside County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D68D2" w14:textId="4DED2EE0" w:rsidR="00B34C95" w:rsidRPr="00E57BC5" w:rsidRDefault="00B34C95" w:rsidP="00AB2324">
            <w:pPr>
              <w:jc w:val="right"/>
              <w:rPr>
                <w:rFonts w:ascii="Aptos Narrow" w:hAnsi="Aptos Narrow"/>
                <w:color w:val="000000" w:themeColor="text1"/>
                <w:sz w:val="22"/>
                <w:szCs w:val="22"/>
              </w:rPr>
            </w:pPr>
            <w:r w:rsidRPr="005368AF">
              <w:t xml:space="preserve"> $30,302.18 </w:t>
            </w:r>
          </w:p>
        </w:tc>
      </w:tr>
      <w:tr w:rsidR="00B34C95" w:rsidRPr="00E57BC5" w14:paraId="1082CE24" w14:textId="77777777" w:rsidTr="00E5537F">
        <w:trPr>
          <w:trHeight w:val="300"/>
        </w:trPr>
        <w:tc>
          <w:tcPr>
            <w:tcW w:w="7560" w:type="dxa"/>
            <w:noWrap/>
            <w:hideMark/>
          </w:tcPr>
          <w:p w14:paraId="1676F99B" w14:textId="77777777" w:rsidR="00B34C95" w:rsidRPr="00E57BC5" w:rsidRDefault="00B34C95" w:rsidP="00B34C95">
            <w:pPr>
              <w:rPr>
                <w:rFonts w:ascii="Aptos Narrow" w:hAnsi="Aptos Narrow"/>
                <w:color w:val="000000" w:themeColor="text1"/>
                <w:sz w:val="22"/>
                <w:szCs w:val="22"/>
              </w:rPr>
            </w:pPr>
            <w:r w:rsidRPr="00E57BC5">
              <w:rPr>
                <w:rFonts w:ascii="Aptos Narrow" w:hAnsi="Aptos Narrow"/>
                <w:color w:val="000000" w:themeColor="text1"/>
                <w:sz w:val="22"/>
                <w:szCs w:val="22"/>
              </w:rPr>
              <w:t>RV-03-2025 - Kiosk Printer Refresh - Riverside County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27C98" w14:textId="793FC0F4" w:rsidR="00B34C95" w:rsidRPr="00E57BC5" w:rsidRDefault="00B34C95" w:rsidP="00AB2324">
            <w:pPr>
              <w:jc w:val="right"/>
              <w:rPr>
                <w:rFonts w:ascii="Aptos Narrow" w:hAnsi="Aptos Narrow"/>
                <w:color w:val="000000" w:themeColor="text1"/>
                <w:sz w:val="22"/>
                <w:szCs w:val="22"/>
              </w:rPr>
            </w:pPr>
            <w:r w:rsidRPr="005368AF">
              <w:t xml:space="preserve"> $19,765.00 </w:t>
            </w:r>
          </w:p>
        </w:tc>
      </w:tr>
      <w:tr w:rsidR="00B34C95" w:rsidRPr="00E57BC5" w14:paraId="2CD14541" w14:textId="77777777" w:rsidTr="00E5537F">
        <w:trPr>
          <w:trHeight w:val="300"/>
        </w:trPr>
        <w:tc>
          <w:tcPr>
            <w:tcW w:w="7560" w:type="dxa"/>
            <w:noWrap/>
            <w:hideMark/>
          </w:tcPr>
          <w:p w14:paraId="052B0124" w14:textId="77777777" w:rsidR="00B34C95" w:rsidRPr="00E57BC5" w:rsidRDefault="00B34C95" w:rsidP="00B34C95">
            <w:pPr>
              <w:rPr>
                <w:rFonts w:ascii="Aptos Narrow" w:hAnsi="Aptos Narrow"/>
                <w:color w:val="000000" w:themeColor="text1"/>
                <w:sz w:val="22"/>
                <w:szCs w:val="22"/>
              </w:rPr>
            </w:pPr>
            <w:r w:rsidRPr="00E57BC5">
              <w:rPr>
                <w:rFonts w:ascii="Aptos Narrow" w:hAnsi="Aptos Narrow"/>
                <w:color w:val="000000" w:themeColor="text1"/>
                <w:sz w:val="22"/>
                <w:szCs w:val="22"/>
              </w:rPr>
              <w:t>SA-01-2025 - Kiosk Printer Refresh - San Benito County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76F2F" w14:textId="54B076FA" w:rsidR="00B34C95" w:rsidRPr="00E57BC5" w:rsidRDefault="00B34C95" w:rsidP="00AB2324">
            <w:pPr>
              <w:jc w:val="right"/>
              <w:rPr>
                <w:rFonts w:ascii="Aptos Narrow" w:hAnsi="Aptos Narrow"/>
                <w:color w:val="000000" w:themeColor="text1"/>
                <w:sz w:val="22"/>
                <w:szCs w:val="22"/>
              </w:rPr>
            </w:pPr>
            <w:r w:rsidRPr="005368AF">
              <w:t xml:space="preserve"> $1,115.00</w:t>
            </w:r>
          </w:p>
        </w:tc>
      </w:tr>
      <w:tr w:rsidR="00B34C95" w:rsidRPr="00E57BC5" w14:paraId="02DFE758" w14:textId="77777777" w:rsidTr="00E5537F">
        <w:trPr>
          <w:trHeight w:val="300"/>
        </w:trPr>
        <w:tc>
          <w:tcPr>
            <w:tcW w:w="7560" w:type="dxa"/>
            <w:noWrap/>
            <w:hideMark/>
          </w:tcPr>
          <w:p w14:paraId="735A86A8" w14:textId="77777777" w:rsidR="00B34C95" w:rsidRPr="00E57BC5" w:rsidRDefault="00B34C95" w:rsidP="00B34C95">
            <w:pPr>
              <w:rPr>
                <w:rFonts w:ascii="Aptos Narrow" w:hAnsi="Aptos Narrow"/>
                <w:color w:val="000000" w:themeColor="text1"/>
                <w:sz w:val="22"/>
                <w:szCs w:val="22"/>
              </w:rPr>
            </w:pPr>
            <w:r w:rsidRPr="00E57BC5">
              <w:rPr>
                <w:rFonts w:ascii="Aptos Narrow" w:hAnsi="Aptos Narrow"/>
                <w:color w:val="000000" w:themeColor="text1"/>
                <w:sz w:val="22"/>
                <w:szCs w:val="22"/>
              </w:rPr>
              <w:t>SCL-12-2024 - Santa Clara PBDS - Santa Clara County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CD623" w14:textId="4546109D" w:rsidR="00B34C95" w:rsidRPr="00E57BC5" w:rsidRDefault="00B34C95" w:rsidP="00AB2324">
            <w:pPr>
              <w:jc w:val="right"/>
              <w:rPr>
                <w:rFonts w:ascii="Aptos Narrow" w:hAnsi="Aptos Narrow"/>
                <w:color w:val="000000" w:themeColor="text1"/>
                <w:sz w:val="22"/>
                <w:szCs w:val="22"/>
              </w:rPr>
            </w:pPr>
            <w:r w:rsidRPr="005368AF">
              <w:t xml:space="preserve"> $35,253.60 </w:t>
            </w:r>
          </w:p>
        </w:tc>
      </w:tr>
      <w:tr w:rsidR="00B34C95" w:rsidRPr="00E57BC5" w14:paraId="14420AB1" w14:textId="77777777" w:rsidTr="00E5537F">
        <w:trPr>
          <w:trHeight w:val="300"/>
        </w:trPr>
        <w:tc>
          <w:tcPr>
            <w:tcW w:w="7560" w:type="dxa"/>
            <w:noWrap/>
            <w:hideMark/>
          </w:tcPr>
          <w:p w14:paraId="62BABA5D" w14:textId="77777777" w:rsidR="00B34C95" w:rsidRPr="00E57BC5" w:rsidRDefault="00B34C95" w:rsidP="00B34C95">
            <w:pPr>
              <w:rPr>
                <w:rFonts w:ascii="Aptos Narrow" w:hAnsi="Aptos Narrow"/>
                <w:color w:val="000000" w:themeColor="text1"/>
                <w:sz w:val="22"/>
                <w:szCs w:val="22"/>
              </w:rPr>
            </w:pPr>
            <w:r w:rsidRPr="00E57BC5">
              <w:rPr>
                <w:rFonts w:ascii="Aptos Narrow" w:hAnsi="Aptos Narrow"/>
                <w:color w:val="000000" w:themeColor="text1"/>
                <w:sz w:val="22"/>
                <w:szCs w:val="22"/>
              </w:rPr>
              <w:t xml:space="preserve">SF-01-2025 -  Network Build for Secondary </w:t>
            </w:r>
            <w:proofErr w:type="spellStart"/>
            <w:r w:rsidRPr="00E57BC5">
              <w:rPr>
                <w:rFonts w:ascii="Aptos Narrow" w:hAnsi="Aptos Narrow"/>
                <w:color w:val="000000" w:themeColor="text1"/>
                <w:sz w:val="22"/>
                <w:szCs w:val="22"/>
              </w:rPr>
              <w:t>PoP</w:t>
            </w:r>
            <w:proofErr w:type="spellEnd"/>
            <w:r w:rsidRPr="00E57BC5">
              <w:rPr>
                <w:rFonts w:ascii="Aptos Narrow" w:hAnsi="Aptos Narrow"/>
                <w:color w:val="000000" w:themeColor="text1"/>
                <w:sz w:val="22"/>
                <w:szCs w:val="22"/>
              </w:rPr>
              <w:t xml:space="preserve"> Location - San Francisco County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C5FC0" w14:textId="68B1D2FD" w:rsidR="00B34C95" w:rsidRPr="00E57BC5" w:rsidRDefault="00B34C95" w:rsidP="00AB2324">
            <w:pPr>
              <w:jc w:val="right"/>
              <w:rPr>
                <w:rFonts w:ascii="Aptos Narrow" w:hAnsi="Aptos Narrow"/>
                <w:color w:val="000000" w:themeColor="text1"/>
                <w:sz w:val="22"/>
                <w:szCs w:val="22"/>
              </w:rPr>
            </w:pPr>
            <w:r w:rsidRPr="005368AF">
              <w:t xml:space="preserve"> $32,738.29 </w:t>
            </w:r>
          </w:p>
        </w:tc>
      </w:tr>
    </w:tbl>
    <w:p w14:paraId="1A66A0A2" w14:textId="77777777" w:rsidR="00BF2230" w:rsidRDefault="00BF2230" w:rsidP="00BF2230">
      <w:pPr>
        <w:pStyle w:val="BodyText"/>
        <w:rPr>
          <w:rFonts w:ascii="Times New Roman" w:eastAsia="MS Mincho" w:hAnsi="Times New Roman"/>
        </w:rPr>
      </w:pPr>
    </w:p>
    <w:p w14:paraId="25DC82A4" w14:textId="642F6DB6" w:rsidR="00BF3905" w:rsidRDefault="00CC1181" w:rsidP="002D7CAD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</w:rPr>
      </w:pPr>
      <w:proofErr w:type="gramStart"/>
      <w:r w:rsidRPr="00CC1181">
        <w:rPr>
          <w:rFonts w:ascii="Times New Roman" w:hAnsi="Times New Roman"/>
        </w:rPr>
        <w:t>Subsequent to</w:t>
      </w:r>
      <w:proofErr w:type="gramEnd"/>
      <w:r w:rsidRPr="00CC1181">
        <w:rPr>
          <w:rFonts w:ascii="Times New Roman" w:hAnsi="Times New Roman"/>
        </w:rPr>
        <w:t xml:space="preserve"> the approval of this Change Order Number One, the balance remaining from the Thirty-Three Million Five Hundred Eighteen Thousand Eight Four Hundred Three dollars ($33,518,403)</w:t>
      </w:r>
      <w:r w:rsidR="00E57BC5">
        <w:rPr>
          <w:rFonts w:ascii="Times New Roman" w:hAnsi="Times New Roman"/>
        </w:rPr>
        <w:t xml:space="preserve"> </w:t>
      </w:r>
      <w:r w:rsidR="00BF3905" w:rsidRPr="00751AE8">
        <w:rPr>
          <w:rFonts w:ascii="Times New Roman" w:hAnsi="Times New Roman"/>
        </w:rPr>
        <w:t xml:space="preserve">in approved but unallocated funds </w:t>
      </w:r>
      <w:r w:rsidR="005B34FA">
        <w:rPr>
          <w:rFonts w:ascii="Times New Roman" w:hAnsi="Times New Roman"/>
        </w:rPr>
        <w:t xml:space="preserve">for Change Orders in Exhibit C of the Agreement </w:t>
      </w:r>
      <w:r w:rsidR="00BF3905" w:rsidRPr="00751AE8">
        <w:rPr>
          <w:rFonts w:ascii="Times New Roman" w:hAnsi="Times New Roman"/>
        </w:rPr>
        <w:t>will be Thirty</w:t>
      </w:r>
      <w:r w:rsidR="000D4A57">
        <w:rPr>
          <w:rFonts w:ascii="Times New Roman" w:hAnsi="Times New Roman"/>
        </w:rPr>
        <w:t>-</w:t>
      </w:r>
      <w:r w:rsidR="00E57BC5">
        <w:rPr>
          <w:rFonts w:ascii="Times New Roman" w:hAnsi="Times New Roman"/>
        </w:rPr>
        <w:t>Two</w:t>
      </w:r>
      <w:r w:rsidR="00BF3905" w:rsidRPr="00751AE8">
        <w:rPr>
          <w:rFonts w:ascii="Times New Roman" w:hAnsi="Times New Roman"/>
        </w:rPr>
        <w:t xml:space="preserve"> Million </w:t>
      </w:r>
      <w:r w:rsidR="00E57BC5">
        <w:rPr>
          <w:rFonts w:ascii="Times New Roman" w:hAnsi="Times New Roman"/>
        </w:rPr>
        <w:t>Six</w:t>
      </w:r>
      <w:r w:rsidR="00BF3905" w:rsidRPr="00751AE8">
        <w:rPr>
          <w:rFonts w:ascii="Times New Roman" w:hAnsi="Times New Roman"/>
        </w:rPr>
        <w:t xml:space="preserve"> Hundred Forty</w:t>
      </w:r>
      <w:r w:rsidR="000D4A57">
        <w:rPr>
          <w:rFonts w:ascii="Times New Roman" w:hAnsi="Times New Roman"/>
        </w:rPr>
        <w:t>-</w:t>
      </w:r>
      <w:r w:rsidR="00E57BC5">
        <w:rPr>
          <w:rFonts w:ascii="Times New Roman" w:hAnsi="Times New Roman"/>
        </w:rPr>
        <w:t>Six</w:t>
      </w:r>
      <w:r w:rsidR="00BF3905" w:rsidRPr="00751AE8">
        <w:rPr>
          <w:rFonts w:ascii="Times New Roman" w:hAnsi="Times New Roman"/>
        </w:rPr>
        <w:t xml:space="preserve"> Thousand </w:t>
      </w:r>
      <w:r w:rsidR="00E57BC5">
        <w:rPr>
          <w:rFonts w:ascii="Times New Roman" w:hAnsi="Times New Roman"/>
        </w:rPr>
        <w:t>Seven</w:t>
      </w:r>
      <w:r w:rsidR="00BF3905" w:rsidRPr="00751AE8">
        <w:rPr>
          <w:rFonts w:ascii="Times New Roman" w:hAnsi="Times New Roman"/>
        </w:rPr>
        <w:t xml:space="preserve"> Hundred </w:t>
      </w:r>
      <w:r w:rsidR="007318F5">
        <w:rPr>
          <w:rFonts w:ascii="Times New Roman" w:hAnsi="Times New Roman"/>
        </w:rPr>
        <w:t>Ten</w:t>
      </w:r>
      <w:r w:rsidR="00BF3905" w:rsidRPr="00751AE8">
        <w:rPr>
          <w:rFonts w:ascii="Times New Roman" w:hAnsi="Times New Roman"/>
        </w:rPr>
        <w:t xml:space="preserve"> dollars ($3</w:t>
      </w:r>
      <w:r w:rsidR="00E57BC5">
        <w:rPr>
          <w:rFonts w:ascii="Times New Roman" w:hAnsi="Times New Roman"/>
        </w:rPr>
        <w:t>2</w:t>
      </w:r>
      <w:r w:rsidR="00BF3905" w:rsidRPr="00751AE8">
        <w:rPr>
          <w:rFonts w:ascii="Times New Roman" w:hAnsi="Times New Roman"/>
        </w:rPr>
        <w:t>,</w:t>
      </w:r>
      <w:r w:rsidR="00E57BC5">
        <w:rPr>
          <w:rFonts w:ascii="Times New Roman" w:hAnsi="Times New Roman"/>
        </w:rPr>
        <w:t>646</w:t>
      </w:r>
      <w:r w:rsidR="00BF3905" w:rsidRPr="00751AE8">
        <w:rPr>
          <w:rFonts w:ascii="Times New Roman" w:hAnsi="Times New Roman"/>
        </w:rPr>
        <w:t>,</w:t>
      </w:r>
      <w:r w:rsidR="00E57BC5">
        <w:rPr>
          <w:rFonts w:ascii="Times New Roman" w:hAnsi="Times New Roman"/>
        </w:rPr>
        <w:t>7</w:t>
      </w:r>
      <w:r w:rsidR="007318F5">
        <w:rPr>
          <w:rFonts w:ascii="Times New Roman" w:hAnsi="Times New Roman"/>
        </w:rPr>
        <w:t>10</w:t>
      </w:r>
      <w:r w:rsidR="00BF3905" w:rsidRPr="00751AE8">
        <w:rPr>
          <w:rFonts w:ascii="Times New Roman" w:hAnsi="Times New Roman"/>
        </w:rPr>
        <w:t>).</w:t>
      </w:r>
    </w:p>
    <w:p w14:paraId="790542EF" w14:textId="77777777" w:rsidR="00BF3905" w:rsidRDefault="00BF3905" w:rsidP="00BF2230">
      <w:pPr>
        <w:pStyle w:val="BodyText"/>
        <w:rPr>
          <w:rFonts w:ascii="Times New Roman" w:eastAsia="MS Mincho" w:hAnsi="Times New Roman"/>
        </w:rPr>
      </w:pPr>
    </w:p>
    <w:p w14:paraId="4E4FAFF6" w14:textId="7A8D15DE" w:rsidR="00BF2230" w:rsidRPr="00283714" w:rsidRDefault="00BF2230" w:rsidP="00A83182">
      <w:pPr>
        <w:pStyle w:val="LegalBText"/>
        <w:spacing w:before="0" w:after="0"/>
        <w:ind w:left="0"/>
      </w:pPr>
      <w:r w:rsidRPr="00283714">
        <w:lastRenderedPageBreak/>
        <w:t xml:space="preserve">This </w:t>
      </w:r>
      <w:r>
        <w:t>Change Order</w:t>
      </w:r>
      <w:r w:rsidRPr="00283714">
        <w:t xml:space="preserve"> Number</w:t>
      </w:r>
      <w:r>
        <w:t xml:space="preserve"> </w:t>
      </w:r>
      <w:r w:rsidR="00040E22">
        <w:t>Two</w:t>
      </w:r>
      <w:r>
        <w:t xml:space="preserve"> </w:t>
      </w:r>
      <w:r w:rsidRPr="00283714">
        <w:t xml:space="preserve">shall be effective upon execution by </w:t>
      </w:r>
      <w:r>
        <w:t>CONSORTIUM</w:t>
      </w:r>
      <w:r w:rsidRPr="00283714">
        <w:t xml:space="preserve"> and </w:t>
      </w:r>
      <w:r>
        <w:t>CONTRACTOR</w:t>
      </w:r>
      <w:r w:rsidRPr="00283714">
        <w:t>.</w:t>
      </w:r>
    </w:p>
    <w:p w14:paraId="621E5C0A" w14:textId="77777777" w:rsidR="00BF2230" w:rsidRPr="00A5675A" w:rsidRDefault="00BF2230" w:rsidP="00BF2230">
      <w:pPr>
        <w:jc w:val="both"/>
        <w:rPr>
          <w:rFonts w:ascii="Times New Roman" w:hAnsi="Times New Roman"/>
        </w:rPr>
      </w:pPr>
    </w:p>
    <w:p w14:paraId="2BB0C8E8" w14:textId="66776FE9" w:rsidR="00E55A82" w:rsidRDefault="00BF2230" w:rsidP="00114990">
      <w:pPr>
        <w:jc w:val="both"/>
        <w:rPr>
          <w:rFonts w:ascii="Times New Roman" w:hAnsi="Times New Roman"/>
        </w:rPr>
      </w:pPr>
      <w:r w:rsidRPr="00516F5D">
        <w:rPr>
          <w:rFonts w:ascii="Times New Roman" w:hAnsi="Times New Roman"/>
        </w:rPr>
        <w:t xml:space="preserve">Except for those terms of the Agreement expressly modified by this Change Order Number </w:t>
      </w:r>
      <w:r w:rsidR="00040E22">
        <w:rPr>
          <w:rFonts w:ascii="Times New Roman" w:hAnsi="Times New Roman"/>
        </w:rPr>
        <w:t>Two</w:t>
      </w:r>
      <w:r w:rsidRPr="00516F5D">
        <w:rPr>
          <w:rFonts w:ascii="Times New Roman" w:hAnsi="Times New Roman"/>
        </w:rPr>
        <w:t>, all other terms and conditions of the Agreement shall remain in full force and effect.</w:t>
      </w:r>
    </w:p>
    <w:p w14:paraId="2078B49D" w14:textId="77777777" w:rsidR="00E55A82" w:rsidRDefault="00E55A82" w:rsidP="00114990">
      <w:pPr>
        <w:jc w:val="both"/>
        <w:rPr>
          <w:rFonts w:ascii="Times New Roman" w:hAnsi="Times New Roman"/>
        </w:rPr>
      </w:pPr>
    </w:p>
    <w:p w14:paraId="43ED06F4" w14:textId="77777777" w:rsidR="00E55A82" w:rsidRDefault="00E55A82" w:rsidP="00114990">
      <w:pPr>
        <w:jc w:val="both"/>
        <w:rPr>
          <w:rFonts w:ascii="Times New Roman" w:hAnsi="Times New Roman"/>
        </w:rPr>
      </w:pPr>
    </w:p>
    <w:p w14:paraId="14EDF475" w14:textId="77777777" w:rsidR="00E55A82" w:rsidRDefault="00E55A82" w:rsidP="00114990">
      <w:pPr>
        <w:jc w:val="both"/>
        <w:rPr>
          <w:rFonts w:ascii="Times New Roman" w:hAnsi="Times New Roman"/>
        </w:rPr>
      </w:pPr>
    </w:p>
    <w:p w14:paraId="07C7DB56" w14:textId="77777777" w:rsidR="00E55A82" w:rsidRPr="00A5675A" w:rsidRDefault="00E55A82" w:rsidP="00E55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>Gainwell Technologies LLC</w:t>
      </w:r>
      <w:r w:rsidRPr="00A5675A">
        <w:rPr>
          <w:rFonts w:ascii="Times New Roman" w:hAnsi="Times New Roman"/>
          <w:b/>
          <w:bCs/>
        </w:rPr>
        <w:tab/>
      </w:r>
      <w:r w:rsidRPr="00A5675A">
        <w:rPr>
          <w:rFonts w:ascii="Times New Roman" w:hAnsi="Times New Roman"/>
          <w:b/>
          <w:bCs/>
        </w:rPr>
        <w:tab/>
      </w:r>
      <w:r w:rsidRPr="00A5675A"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>CALSAWS CONSORTIUM</w:t>
      </w:r>
    </w:p>
    <w:p w14:paraId="193639E0" w14:textId="77777777" w:rsidR="00E55A82" w:rsidRPr="00A5675A" w:rsidRDefault="00E55A82" w:rsidP="00E55A82">
      <w:pPr>
        <w:jc w:val="both"/>
        <w:rPr>
          <w:rFonts w:ascii="Times New Roman" w:hAnsi="Times New Roman"/>
          <w:b/>
          <w:bCs/>
        </w:rPr>
      </w:pPr>
    </w:p>
    <w:p w14:paraId="505712BA" w14:textId="77777777" w:rsidR="00E55A82" w:rsidRPr="00A5675A" w:rsidRDefault="00E55A82" w:rsidP="00E55A82">
      <w:pPr>
        <w:jc w:val="both"/>
        <w:rPr>
          <w:rFonts w:ascii="Times New Roman" w:hAnsi="Times New Roman"/>
          <w:b/>
          <w:bCs/>
        </w:rPr>
      </w:pPr>
    </w:p>
    <w:p w14:paraId="377646EF" w14:textId="77777777" w:rsidR="00E55A82" w:rsidRPr="00A5675A" w:rsidRDefault="00E55A82" w:rsidP="00E55A82">
      <w:pPr>
        <w:jc w:val="both"/>
        <w:rPr>
          <w:rFonts w:ascii="Times New Roman" w:hAnsi="Times New Roman"/>
          <w:b/>
          <w:bCs/>
        </w:rPr>
      </w:pPr>
    </w:p>
    <w:p w14:paraId="4F8BFEBD" w14:textId="77777777" w:rsidR="00E55A82" w:rsidRPr="00DA07EE" w:rsidRDefault="00E55A82" w:rsidP="00E55A82">
      <w:pPr>
        <w:jc w:val="both"/>
        <w:rPr>
          <w:rFonts w:ascii="Times New Roman" w:hAnsi="Times New Roman"/>
        </w:rPr>
      </w:pPr>
      <w:r w:rsidRPr="00DA07EE">
        <w:rPr>
          <w:rFonts w:ascii="Times New Roman" w:hAnsi="Times New Roman"/>
        </w:rPr>
        <w:t>Dated: ______________________________</w:t>
      </w:r>
      <w:r w:rsidRPr="00DA07EE">
        <w:rPr>
          <w:rFonts w:ascii="Times New Roman" w:hAnsi="Times New Roman"/>
        </w:rPr>
        <w:tab/>
      </w:r>
      <w:r w:rsidRPr="00DA07EE">
        <w:rPr>
          <w:rFonts w:ascii="Times New Roman" w:hAnsi="Times New Roman"/>
        </w:rPr>
        <w:tab/>
        <w:t>Dated: _________________________</w:t>
      </w:r>
    </w:p>
    <w:p w14:paraId="48B8702D" w14:textId="77777777" w:rsidR="00E55A82" w:rsidRPr="00DA07EE" w:rsidRDefault="00E55A82" w:rsidP="00E55A82">
      <w:pPr>
        <w:jc w:val="both"/>
        <w:rPr>
          <w:rFonts w:ascii="Times New Roman" w:hAnsi="Times New Roman"/>
        </w:rPr>
      </w:pPr>
      <w:r w:rsidRPr="00DA07EE">
        <w:rPr>
          <w:rFonts w:ascii="Times New Roman" w:hAnsi="Times New Roman"/>
        </w:rPr>
        <w:t xml:space="preserve">     </w:t>
      </w:r>
    </w:p>
    <w:p w14:paraId="66B44E2E" w14:textId="77777777" w:rsidR="00E55A82" w:rsidRPr="00DA07EE" w:rsidRDefault="00E55A82" w:rsidP="00E55A82">
      <w:pPr>
        <w:jc w:val="both"/>
        <w:rPr>
          <w:rFonts w:ascii="Times New Roman" w:hAnsi="Times New Roman"/>
        </w:rPr>
      </w:pPr>
      <w:r w:rsidRPr="00DA07EE">
        <w:rPr>
          <w:rFonts w:ascii="Times New Roman" w:hAnsi="Times New Roman"/>
        </w:rPr>
        <w:t>By: _______________________________</w:t>
      </w:r>
      <w:r w:rsidRPr="00DA07EE">
        <w:rPr>
          <w:rFonts w:ascii="Times New Roman" w:hAnsi="Times New Roman"/>
        </w:rPr>
        <w:tab/>
      </w:r>
      <w:r w:rsidRPr="00DA07EE">
        <w:rPr>
          <w:rFonts w:ascii="Times New Roman" w:hAnsi="Times New Roman"/>
        </w:rPr>
        <w:tab/>
        <w:t>By: ____________________________</w:t>
      </w:r>
    </w:p>
    <w:p w14:paraId="2E2820C4" w14:textId="77777777" w:rsidR="00E55A82" w:rsidRPr="00DA07EE" w:rsidRDefault="00E55A82" w:rsidP="00E55A82">
      <w:pPr>
        <w:jc w:val="both"/>
        <w:rPr>
          <w:rFonts w:ascii="Times New Roman" w:hAnsi="Times New Roman"/>
        </w:rPr>
      </w:pPr>
      <w:r w:rsidRPr="00DA07EE">
        <w:rPr>
          <w:rFonts w:ascii="Times New Roman" w:hAnsi="Times New Roman"/>
        </w:rPr>
        <w:tab/>
      </w:r>
      <w:r w:rsidRPr="00DA07EE">
        <w:rPr>
          <w:rFonts w:ascii="Times New Roman" w:hAnsi="Times New Roman"/>
        </w:rPr>
        <w:tab/>
      </w:r>
      <w:r w:rsidRPr="00DA07EE">
        <w:rPr>
          <w:rFonts w:ascii="Times New Roman" w:hAnsi="Times New Roman"/>
        </w:rPr>
        <w:tab/>
      </w:r>
      <w:r w:rsidRPr="00DA07EE">
        <w:rPr>
          <w:rFonts w:ascii="Times New Roman" w:hAnsi="Times New Roman"/>
        </w:rPr>
        <w:tab/>
      </w:r>
      <w:r w:rsidRPr="00DA07EE">
        <w:rPr>
          <w:rFonts w:ascii="Times New Roman" w:hAnsi="Times New Roman"/>
        </w:rPr>
        <w:tab/>
      </w:r>
      <w:r w:rsidRPr="00DA07EE">
        <w:rPr>
          <w:rFonts w:ascii="Times New Roman" w:hAnsi="Times New Roman"/>
        </w:rPr>
        <w:tab/>
      </w:r>
      <w:r w:rsidRPr="00DA07EE">
        <w:rPr>
          <w:rFonts w:ascii="Times New Roman" w:hAnsi="Times New Roman"/>
        </w:rPr>
        <w:tab/>
        <w:t xml:space="preserve">       </w:t>
      </w:r>
      <w:r w:rsidRPr="00367D6C">
        <w:rPr>
          <w:rFonts w:ascii="Times New Roman" w:hAnsi="Times New Roman"/>
        </w:rPr>
        <w:t>Michael Sylvester</w:t>
      </w:r>
      <w:r w:rsidRPr="00DA07EE">
        <w:rPr>
          <w:rFonts w:ascii="Times New Roman" w:hAnsi="Times New Roman"/>
        </w:rPr>
        <w:t>, Consortium Chair</w:t>
      </w:r>
    </w:p>
    <w:p w14:paraId="547DC1D0" w14:textId="77777777" w:rsidR="00E55A82" w:rsidRPr="00DA07EE" w:rsidRDefault="00E55A82" w:rsidP="00E55A82">
      <w:pPr>
        <w:jc w:val="both"/>
        <w:rPr>
          <w:rFonts w:ascii="Times New Roman" w:hAnsi="Times New Roman"/>
        </w:rPr>
      </w:pPr>
      <w:r w:rsidRPr="00DA07EE">
        <w:rPr>
          <w:rFonts w:ascii="Times New Roman" w:hAnsi="Times New Roman"/>
        </w:rPr>
        <w:t xml:space="preserve">Name: _____________________________               </w:t>
      </w:r>
    </w:p>
    <w:p w14:paraId="778134C2" w14:textId="77777777" w:rsidR="00E55A82" w:rsidRPr="00DA07EE" w:rsidRDefault="00E55A82" w:rsidP="00E55A82">
      <w:pPr>
        <w:tabs>
          <w:tab w:val="left" w:pos="12045"/>
        </w:tabs>
        <w:jc w:val="both"/>
        <w:rPr>
          <w:rFonts w:ascii="Times New Roman" w:hAnsi="Times New Roman"/>
        </w:rPr>
      </w:pPr>
    </w:p>
    <w:p w14:paraId="32D1DB68" w14:textId="77777777" w:rsidR="00E55A82" w:rsidRPr="00DA07EE" w:rsidRDefault="00E55A82" w:rsidP="00E55A82">
      <w:pPr>
        <w:jc w:val="both"/>
        <w:rPr>
          <w:rFonts w:ascii="Times New Roman" w:hAnsi="Times New Roman"/>
        </w:rPr>
      </w:pPr>
      <w:r w:rsidRPr="00DA07EE">
        <w:rPr>
          <w:rFonts w:ascii="Times New Roman" w:hAnsi="Times New Roman"/>
        </w:rPr>
        <w:t>Title: ______________________________</w:t>
      </w:r>
      <w:r w:rsidRPr="00DA07EE">
        <w:rPr>
          <w:rFonts w:ascii="Times New Roman" w:hAnsi="Times New Roman"/>
        </w:rPr>
        <w:tab/>
      </w:r>
      <w:r w:rsidRPr="00DA07EE">
        <w:rPr>
          <w:rFonts w:ascii="Times New Roman" w:hAnsi="Times New Roman"/>
        </w:rPr>
        <w:tab/>
        <w:t>By: ____________________________</w:t>
      </w:r>
    </w:p>
    <w:p w14:paraId="37DAF208" w14:textId="77777777" w:rsidR="00E55A82" w:rsidRPr="00DA07EE" w:rsidRDefault="00E55A82" w:rsidP="00E55A82">
      <w:pPr>
        <w:ind w:left="5040"/>
        <w:jc w:val="both"/>
        <w:rPr>
          <w:rFonts w:ascii="Times New Roman" w:hAnsi="Times New Roman"/>
        </w:rPr>
      </w:pPr>
      <w:r w:rsidRPr="00DA07EE">
        <w:rPr>
          <w:rFonts w:ascii="Times New Roman" w:hAnsi="Times New Roman"/>
        </w:rPr>
        <w:t xml:space="preserve">      Kronick Moskovitz Tiedemann &amp;</w:t>
      </w:r>
      <w:r>
        <w:rPr>
          <w:rFonts w:ascii="Times New Roman" w:hAnsi="Times New Roman"/>
        </w:rPr>
        <w:t xml:space="preserve"> </w:t>
      </w:r>
      <w:r w:rsidRPr="00DA07EE">
        <w:rPr>
          <w:rFonts w:ascii="Times New Roman" w:hAnsi="Times New Roman"/>
        </w:rPr>
        <w:t>Girard,</w:t>
      </w:r>
    </w:p>
    <w:p w14:paraId="65840129" w14:textId="77777777" w:rsidR="00E55A82" w:rsidRPr="00DA07EE" w:rsidRDefault="00E55A82" w:rsidP="00E55A82">
      <w:pPr>
        <w:ind w:left="5040"/>
        <w:jc w:val="both"/>
        <w:rPr>
          <w:rFonts w:ascii="Times New Roman" w:hAnsi="Times New Roman"/>
        </w:rPr>
      </w:pPr>
      <w:r w:rsidRPr="00DA07EE">
        <w:rPr>
          <w:rFonts w:ascii="Times New Roman" w:hAnsi="Times New Roman"/>
        </w:rPr>
        <w:t xml:space="preserve">      Consortium Legal Counsel</w:t>
      </w:r>
    </w:p>
    <w:p w14:paraId="142D5D16" w14:textId="77777777" w:rsidR="00E55A82" w:rsidRPr="00DA07EE" w:rsidRDefault="00E55A82" w:rsidP="00E55A82">
      <w:pPr>
        <w:spacing w:before="240"/>
        <w:jc w:val="both"/>
        <w:rPr>
          <w:rFonts w:ascii="Times New Roman" w:hAnsi="Times New Roman"/>
        </w:rPr>
      </w:pPr>
    </w:p>
    <w:p w14:paraId="2B58CAA4" w14:textId="77777777" w:rsidR="00E55A82" w:rsidRPr="00E83CFB" w:rsidRDefault="00E55A82" w:rsidP="00E55A82">
      <w:pPr>
        <w:jc w:val="both"/>
        <w:rPr>
          <w:rFonts w:ascii="Times New Roman" w:hAnsi="Times New Roman"/>
          <w:u w:val="single"/>
        </w:rPr>
      </w:pPr>
      <w:r w:rsidRPr="00DA07EE">
        <w:rPr>
          <w:rFonts w:ascii="Times New Roman" w:hAnsi="Times New Roman"/>
        </w:rPr>
        <w:tab/>
      </w:r>
      <w:r w:rsidRPr="00DA07EE">
        <w:rPr>
          <w:rFonts w:ascii="Times New Roman" w:hAnsi="Times New Roman"/>
        </w:rPr>
        <w:tab/>
      </w:r>
      <w:r w:rsidRPr="00DA07EE">
        <w:rPr>
          <w:rFonts w:ascii="Times New Roman" w:hAnsi="Times New Roman"/>
        </w:rPr>
        <w:tab/>
      </w:r>
      <w:r w:rsidRPr="00DA07EE">
        <w:rPr>
          <w:rFonts w:ascii="Times New Roman" w:hAnsi="Times New Roman"/>
        </w:rPr>
        <w:tab/>
      </w:r>
      <w:r w:rsidRPr="00DA07EE">
        <w:rPr>
          <w:rFonts w:ascii="Times New Roman" w:hAnsi="Times New Roman"/>
        </w:rPr>
        <w:tab/>
      </w:r>
      <w:r w:rsidRPr="00DA07EE">
        <w:rPr>
          <w:rFonts w:ascii="Times New Roman" w:hAnsi="Times New Roman"/>
        </w:rPr>
        <w:tab/>
      </w:r>
      <w:r w:rsidRPr="00DA07EE">
        <w:rPr>
          <w:rFonts w:ascii="Times New Roman" w:hAnsi="Times New Roman"/>
        </w:rPr>
        <w:tab/>
        <w:t xml:space="preserve">By: </w:t>
      </w:r>
      <w:r w:rsidRPr="00E83CFB">
        <w:rPr>
          <w:rFonts w:ascii="Times New Roman" w:hAnsi="Times New Roman"/>
          <w:u w:val="single"/>
        </w:rPr>
        <w:t>_____________________________</w:t>
      </w:r>
    </w:p>
    <w:p w14:paraId="0862D185" w14:textId="77777777" w:rsidR="00E55A82" w:rsidRPr="00DA07EE" w:rsidRDefault="00E55A82" w:rsidP="00E55A82">
      <w:pPr>
        <w:jc w:val="both"/>
        <w:rPr>
          <w:rFonts w:ascii="Times New Roman" w:hAnsi="Times New Roman"/>
        </w:rPr>
      </w:pPr>
      <w:r w:rsidRPr="00DA07EE">
        <w:rPr>
          <w:rFonts w:ascii="Times New Roman" w:hAnsi="Times New Roman"/>
        </w:rPr>
        <w:tab/>
      </w:r>
      <w:r w:rsidRPr="00DA07EE">
        <w:rPr>
          <w:rFonts w:ascii="Times New Roman" w:hAnsi="Times New Roman"/>
        </w:rPr>
        <w:tab/>
      </w:r>
      <w:r w:rsidRPr="00DA07EE">
        <w:rPr>
          <w:rFonts w:ascii="Times New Roman" w:hAnsi="Times New Roman"/>
        </w:rPr>
        <w:tab/>
      </w:r>
      <w:r w:rsidRPr="00DA07EE">
        <w:rPr>
          <w:rFonts w:ascii="Times New Roman" w:hAnsi="Times New Roman"/>
        </w:rPr>
        <w:tab/>
      </w:r>
      <w:r w:rsidRPr="00DA07EE">
        <w:rPr>
          <w:rFonts w:ascii="Times New Roman" w:hAnsi="Times New Roman"/>
        </w:rPr>
        <w:tab/>
      </w:r>
      <w:r w:rsidRPr="00DA07EE">
        <w:rPr>
          <w:rFonts w:ascii="Times New Roman" w:hAnsi="Times New Roman"/>
        </w:rPr>
        <w:tab/>
      </w:r>
      <w:r w:rsidRPr="00DA07EE">
        <w:rPr>
          <w:rFonts w:ascii="Times New Roman" w:hAnsi="Times New Roman"/>
        </w:rPr>
        <w:tab/>
        <w:t xml:space="preserve">       </w:t>
      </w:r>
      <w:r>
        <w:rPr>
          <w:rFonts w:ascii="Times New Roman" w:hAnsi="Times New Roman"/>
        </w:rPr>
        <w:t>Julia Erdkamp</w:t>
      </w:r>
      <w:r w:rsidRPr="00DA07EE">
        <w:rPr>
          <w:rFonts w:ascii="Times New Roman" w:hAnsi="Times New Roman"/>
        </w:rPr>
        <w:t xml:space="preserve">, Consortium Executive </w:t>
      </w:r>
    </w:p>
    <w:p w14:paraId="520C89EC" w14:textId="77777777" w:rsidR="00E55A82" w:rsidRPr="00DA07EE" w:rsidRDefault="00E55A82" w:rsidP="00E55A82">
      <w:pPr>
        <w:jc w:val="both"/>
        <w:rPr>
          <w:rFonts w:ascii="Times New Roman" w:hAnsi="Times New Roman"/>
        </w:rPr>
      </w:pPr>
      <w:r w:rsidRPr="00DA07EE">
        <w:rPr>
          <w:rFonts w:ascii="Times New Roman" w:hAnsi="Times New Roman"/>
        </w:rPr>
        <w:t xml:space="preserve">                                                                                           Director</w:t>
      </w:r>
    </w:p>
    <w:p w14:paraId="2DFC1FBC" w14:textId="66E39614" w:rsidR="008D1E45" w:rsidRPr="00F63116" w:rsidRDefault="008D1E45" w:rsidP="00E0554A">
      <w:pPr>
        <w:jc w:val="both"/>
        <w:rPr>
          <w:rFonts w:ascii="Times New Roman" w:hAnsi="Times New Roman"/>
          <w:b/>
        </w:rPr>
      </w:pPr>
    </w:p>
    <w:sectPr w:rsidR="008D1E45" w:rsidRPr="00F631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C7C97"/>
    <w:multiLevelType w:val="hybridMultilevel"/>
    <w:tmpl w:val="D1AA050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FA6841"/>
    <w:multiLevelType w:val="multilevel"/>
    <w:tmpl w:val="A87AFAB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9A50934"/>
    <w:multiLevelType w:val="hybridMultilevel"/>
    <w:tmpl w:val="95045E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1515015"/>
    <w:multiLevelType w:val="multilevel"/>
    <w:tmpl w:val="B2D6339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4"/>
      <w:numFmt w:val="decimal"/>
      <w:isLgl/>
      <w:lvlText w:val="%1.%2"/>
      <w:lvlJc w:val="left"/>
      <w:pPr>
        <w:ind w:left="1230" w:hanging="600"/>
      </w:pPr>
      <w:rPr>
        <w:rFonts w:hint="default"/>
      </w:rPr>
    </w:lvl>
    <w:lvl w:ilvl="2">
      <w:start w:val="87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40" w:hanging="1800"/>
      </w:pPr>
      <w:rPr>
        <w:rFonts w:hint="default"/>
      </w:rPr>
    </w:lvl>
  </w:abstractNum>
  <w:abstractNum w:abstractNumId="4" w15:restartNumberingAfterBreak="0">
    <w:nsid w:val="6AF201AE"/>
    <w:multiLevelType w:val="hybridMultilevel"/>
    <w:tmpl w:val="004259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AA71BDC"/>
    <w:multiLevelType w:val="hybridMultilevel"/>
    <w:tmpl w:val="C4325FC6"/>
    <w:lvl w:ilvl="0" w:tplc="B04AA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989060">
    <w:abstractNumId w:val="3"/>
  </w:num>
  <w:num w:numId="2" w16cid:durableId="1058479314">
    <w:abstractNumId w:val="0"/>
  </w:num>
  <w:num w:numId="3" w16cid:durableId="1604191090">
    <w:abstractNumId w:val="5"/>
  </w:num>
  <w:num w:numId="4" w16cid:durableId="314186470">
    <w:abstractNumId w:val="1"/>
  </w:num>
  <w:num w:numId="5" w16cid:durableId="138770790">
    <w:abstractNumId w:val="2"/>
  </w:num>
  <w:num w:numId="6" w16cid:durableId="6144081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E45"/>
    <w:rsid w:val="00006CBA"/>
    <w:rsid w:val="000206B3"/>
    <w:rsid w:val="00023C8E"/>
    <w:rsid w:val="00040E22"/>
    <w:rsid w:val="0004403E"/>
    <w:rsid w:val="000578E3"/>
    <w:rsid w:val="00080449"/>
    <w:rsid w:val="00095F24"/>
    <w:rsid w:val="000B5996"/>
    <w:rsid w:val="000C1E65"/>
    <w:rsid w:val="000D4A57"/>
    <w:rsid w:val="001068F1"/>
    <w:rsid w:val="00114990"/>
    <w:rsid w:val="001217F1"/>
    <w:rsid w:val="0012423A"/>
    <w:rsid w:val="00124971"/>
    <w:rsid w:val="00170B4A"/>
    <w:rsid w:val="00176328"/>
    <w:rsid w:val="00192D8A"/>
    <w:rsid w:val="001E6488"/>
    <w:rsid w:val="001F1BCD"/>
    <w:rsid w:val="002019A3"/>
    <w:rsid w:val="00217D32"/>
    <w:rsid w:val="00220BE6"/>
    <w:rsid w:val="00230A51"/>
    <w:rsid w:val="0025611E"/>
    <w:rsid w:val="002648C7"/>
    <w:rsid w:val="00274711"/>
    <w:rsid w:val="00285DF5"/>
    <w:rsid w:val="00291475"/>
    <w:rsid w:val="002A1999"/>
    <w:rsid w:val="002A79A7"/>
    <w:rsid w:val="002B5E13"/>
    <w:rsid w:val="002B71E5"/>
    <w:rsid w:val="002C030B"/>
    <w:rsid w:val="002C4C70"/>
    <w:rsid w:val="002D74AD"/>
    <w:rsid w:val="002D7CAD"/>
    <w:rsid w:val="002D7F45"/>
    <w:rsid w:val="002F1CA9"/>
    <w:rsid w:val="00303232"/>
    <w:rsid w:val="00380BBB"/>
    <w:rsid w:val="003B0294"/>
    <w:rsid w:val="003B1911"/>
    <w:rsid w:val="003F3669"/>
    <w:rsid w:val="003F37E6"/>
    <w:rsid w:val="004003E5"/>
    <w:rsid w:val="00416D5D"/>
    <w:rsid w:val="004410FE"/>
    <w:rsid w:val="00446ECE"/>
    <w:rsid w:val="00463623"/>
    <w:rsid w:val="00473A38"/>
    <w:rsid w:val="00475592"/>
    <w:rsid w:val="004A7EB5"/>
    <w:rsid w:val="004B1B4B"/>
    <w:rsid w:val="004D254F"/>
    <w:rsid w:val="00501002"/>
    <w:rsid w:val="005323A2"/>
    <w:rsid w:val="005A04B9"/>
    <w:rsid w:val="005B34FA"/>
    <w:rsid w:val="005D41DD"/>
    <w:rsid w:val="00606679"/>
    <w:rsid w:val="006124FC"/>
    <w:rsid w:val="006168F4"/>
    <w:rsid w:val="00625058"/>
    <w:rsid w:val="006310E6"/>
    <w:rsid w:val="00652034"/>
    <w:rsid w:val="00653FBD"/>
    <w:rsid w:val="00660B7B"/>
    <w:rsid w:val="00687371"/>
    <w:rsid w:val="00693615"/>
    <w:rsid w:val="006A5B1D"/>
    <w:rsid w:val="006B11D1"/>
    <w:rsid w:val="006B7AED"/>
    <w:rsid w:val="00710495"/>
    <w:rsid w:val="0072164E"/>
    <w:rsid w:val="00730200"/>
    <w:rsid w:val="007318F5"/>
    <w:rsid w:val="00737360"/>
    <w:rsid w:val="00751A5A"/>
    <w:rsid w:val="0075764C"/>
    <w:rsid w:val="00761467"/>
    <w:rsid w:val="00761A28"/>
    <w:rsid w:val="00763459"/>
    <w:rsid w:val="00766EAE"/>
    <w:rsid w:val="00770CB0"/>
    <w:rsid w:val="007865F4"/>
    <w:rsid w:val="00786CDA"/>
    <w:rsid w:val="007A1893"/>
    <w:rsid w:val="007A3BDA"/>
    <w:rsid w:val="007B1B7C"/>
    <w:rsid w:val="007C456F"/>
    <w:rsid w:val="00820592"/>
    <w:rsid w:val="00842209"/>
    <w:rsid w:val="0085002A"/>
    <w:rsid w:val="00851309"/>
    <w:rsid w:val="00854281"/>
    <w:rsid w:val="00855F22"/>
    <w:rsid w:val="008735E2"/>
    <w:rsid w:val="008874D9"/>
    <w:rsid w:val="008939B4"/>
    <w:rsid w:val="008C1FEE"/>
    <w:rsid w:val="008D0BD6"/>
    <w:rsid w:val="008D1E45"/>
    <w:rsid w:val="008D6388"/>
    <w:rsid w:val="00910186"/>
    <w:rsid w:val="00914A60"/>
    <w:rsid w:val="00914CF4"/>
    <w:rsid w:val="00917B8E"/>
    <w:rsid w:val="00926B31"/>
    <w:rsid w:val="00942A27"/>
    <w:rsid w:val="009462FB"/>
    <w:rsid w:val="009545FD"/>
    <w:rsid w:val="009A7318"/>
    <w:rsid w:val="009A7526"/>
    <w:rsid w:val="009C4671"/>
    <w:rsid w:val="009D64B4"/>
    <w:rsid w:val="009E4200"/>
    <w:rsid w:val="009F0D29"/>
    <w:rsid w:val="009F0F4F"/>
    <w:rsid w:val="009F432E"/>
    <w:rsid w:val="009F558F"/>
    <w:rsid w:val="00A00872"/>
    <w:rsid w:val="00A05F7F"/>
    <w:rsid w:val="00A14951"/>
    <w:rsid w:val="00A449F2"/>
    <w:rsid w:val="00A51E9D"/>
    <w:rsid w:val="00A83182"/>
    <w:rsid w:val="00A9659E"/>
    <w:rsid w:val="00AB2324"/>
    <w:rsid w:val="00AD013D"/>
    <w:rsid w:val="00B01F88"/>
    <w:rsid w:val="00B3315F"/>
    <w:rsid w:val="00B34C95"/>
    <w:rsid w:val="00B360BB"/>
    <w:rsid w:val="00B45DE1"/>
    <w:rsid w:val="00B46C14"/>
    <w:rsid w:val="00B60B5C"/>
    <w:rsid w:val="00B7069B"/>
    <w:rsid w:val="00B8577D"/>
    <w:rsid w:val="00B9701C"/>
    <w:rsid w:val="00BA22A1"/>
    <w:rsid w:val="00BF2230"/>
    <w:rsid w:val="00BF3905"/>
    <w:rsid w:val="00C34E4F"/>
    <w:rsid w:val="00C5149F"/>
    <w:rsid w:val="00C726CA"/>
    <w:rsid w:val="00CB0C9E"/>
    <w:rsid w:val="00CC1181"/>
    <w:rsid w:val="00CC2A6B"/>
    <w:rsid w:val="00CC50A9"/>
    <w:rsid w:val="00D256C2"/>
    <w:rsid w:val="00D32E3B"/>
    <w:rsid w:val="00D37361"/>
    <w:rsid w:val="00D81A2C"/>
    <w:rsid w:val="00D826C7"/>
    <w:rsid w:val="00D921C8"/>
    <w:rsid w:val="00D96D04"/>
    <w:rsid w:val="00DC1784"/>
    <w:rsid w:val="00DD204F"/>
    <w:rsid w:val="00DE0633"/>
    <w:rsid w:val="00E0554A"/>
    <w:rsid w:val="00E21DA5"/>
    <w:rsid w:val="00E25AAE"/>
    <w:rsid w:val="00E47A12"/>
    <w:rsid w:val="00E5254E"/>
    <w:rsid w:val="00E55A82"/>
    <w:rsid w:val="00E57BC5"/>
    <w:rsid w:val="00E66B6C"/>
    <w:rsid w:val="00E83CFB"/>
    <w:rsid w:val="00EB4DBE"/>
    <w:rsid w:val="00EB4E92"/>
    <w:rsid w:val="00EB5297"/>
    <w:rsid w:val="00EB5F7F"/>
    <w:rsid w:val="00EE1FD8"/>
    <w:rsid w:val="00EE407A"/>
    <w:rsid w:val="00EE462E"/>
    <w:rsid w:val="00EF01AF"/>
    <w:rsid w:val="00F03D3C"/>
    <w:rsid w:val="00F162C0"/>
    <w:rsid w:val="00F17B13"/>
    <w:rsid w:val="00F22446"/>
    <w:rsid w:val="00F40477"/>
    <w:rsid w:val="00F63116"/>
    <w:rsid w:val="00F67EA1"/>
    <w:rsid w:val="00F901F4"/>
    <w:rsid w:val="00FD4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CA4CE"/>
  <w15:chartTrackingRefBased/>
  <w15:docId w15:val="{EDC496F9-129B-473D-998E-BF90C5781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230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F2230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2230"/>
    <w:rPr>
      <w:rFonts w:ascii="Arial" w:eastAsia="Times New Roman" w:hAnsi="Arial" w:cs="Times New Roman"/>
      <w:b/>
      <w:bCs/>
      <w:sz w:val="24"/>
      <w:szCs w:val="24"/>
    </w:rPr>
  </w:style>
  <w:style w:type="paragraph" w:styleId="Title">
    <w:name w:val="Title"/>
    <w:basedOn w:val="Normal"/>
    <w:link w:val="TitleChar"/>
    <w:qFormat/>
    <w:rsid w:val="00BF2230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BF2230"/>
    <w:rPr>
      <w:rFonts w:ascii="Arial" w:eastAsia="Times New Roman" w:hAnsi="Arial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BF2230"/>
    <w:pPr>
      <w:jc w:val="both"/>
    </w:pPr>
  </w:style>
  <w:style w:type="character" w:customStyle="1" w:styleId="BodyTextChar">
    <w:name w:val="Body Text Char"/>
    <w:basedOn w:val="DefaultParagraphFont"/>
    <w:link w:val="BodyText"/>
    <w:rsid w:val="00BF2230"/>
    <w:rPr>
      <w:rFonts w:ascii="Arial" w:eastAsia="Times New Roman" w:hAnsi="Arial" w:cs="Times New Roman"/>
      <w:sz w:val="24"/>
      <w:szCs w:val="24"/>
    </w:rPr>
  </w:style>
  <w:style w:type="paragraph" w:customStyle="1" w:styleId="LegalBText">
    <w:name w:val="LegalB_Text"/>
    <w:aliases w:val="b_hanging,b"/>
    <w:basedOn w:val="Normal"/>
    <w:link w:val="LegalBTextChar"/>
    <w:rsid w:val="00BF2230"/>
    <w:pPr>
      <w:spacing w:before="120" w:after="120"/>
      <w:ind w:left="720"/>
      <w:jc w:val="both"/>
    </w:pPr>
    <w:rPr>
      <w:rFonts w:ascii="Times New Roman" w:eastAsia="MS Mincho" w:hAnsi="Times New Roman"/>
    </w:rPr>
  </w:style>
  <w:style w:type="character" w:customStyle="1" w:styleId="LegalBTextChar">
    <w:name w:val="LegalB_Text Char"/>
    <w:aliases w:val="b_hanging Char,b Char"/>
    <w:link w:val="LegalBText"/>
    <w:rsid w:val="00BF2230"/>
    <w:rPr>
      <w:rFonts w:ascii="Times New Roman" w:eastAsia="MS Mincho" w:hAnsi="Times New Roman" w:cs="Times New Roman"/>
      <w:sz w:val="24"/>
      <w:szCs w:val="24"/>
    </w:rPr>
  </w:style>
  <w:style w:type="table" w:styleId="TableGrid">
    <w:name w:val="Table Grid"/>
    <w:basedOn w:val="TableNormal"/>
    <w:rsid w:val="00BF2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70CB0"/>
    <w:pPr>
      <w:ind w:left="720"/>
      <w:contextualSpacing/>
    </w:pPr>
  </w:style>
  <w:style w:type="paragraph" w:customStyle="1" w:styleId="10sp0">
    <w:name w:val="_1.0sp 0&quot;"/>
    <w:basedOn w:val="Normal"/>
    <w:rsid w:val="00B45DE1"/>
    <w:pPr>
      <w:suppressAutoHyphens/>
      <w:spacing w:after="240"/>
    </w:pPr>
    <w:rPr>
      <w:rFonts w:eastAsia="SimSun"/>
      <w:szCs w:val="20"/>
    </w:rPr>
  </w:style>
  <w:style w:type="paragraph" w:customStyle="1" w:styleId="Level2">
    <w:name w:val="Level 2"/>
    <w:basedOn w:val="Normal"/>
    <w:rsid w:val="00B45DE1"/>
    <w:pPr>
      <w:keepNext/>
      <w:tabs>
        <w:tab w:val="left" w:pos="1440"/>
      </w:tabs>
      <w:suppressAutoHyphens/>
      <w:spacing w:after="240"/>
      <w:ind w:left="1440" w:hanging="720"/>
      <w:outlineLvl w:val="1"/>
    </w:pPr>
    <w:rPr>
      <w:rFonts w:eastAsia="SimSun" w:cs="Arial"/>
      <w:b/>
      <w:szCs w:val="20"/>
      <w:u w:val="single"/>
    </w:rPr>
  </w:style>
  <w:style w:type="paragraph" w:styleId="Revision">
    <w:name w:val="Revision"/>
    <w:hidden/>
    <w:uiPriority w:val="99"/>
    <w:semiHidden/>
    <w:rsid w:val="00653FBD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1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B9081C86FD24AB3DBF4E03D327BA1" ma:contentTypeVersion="11" ma:contentTypeDescription="Create a new document." ma:contentTypeScope="" ma:versionID="2e79903e6387541c4e903c3314387fa5">
  <xsd:schema xmlns:xsd="http://www.w3.org/2001/XMLSchema" xmlns:xs="http://www.w3.org/2001/XMLSchema" xmlns:p="http://schemas.microsoft.com/office/2006/metadata/properties" xmlns:ns2="8be1e110-c3f9-4c2f-a49c-a3643b86ac6b" xmlns:ns3="c404468b-2c7f-4195-b595-7169a7f3c762" targetNamespace="http://schemas.microsoft.com/office/2006/metadata/properties" ma:root="true" ma:fieldsID="3699b739a29cac1d06123b89247d8b22" ns2:_="" ns3:_="">
    <xsd:import namespace="8be1e110-c3f9-4c2f-a49c-a3643b86ac6b"/>
    <xsd:import namespace="c404468b-2c7f-4195-b595-7169a7f3c7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1e110-c3f9-4c2f-a49c-a3643b86ac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ef47989-784c-489a-9429-d0794a7077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04468b-2c7f-4195-b595-7169a7f3c76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c3550ed-4fa8-4d6b-8061-51876e886d6d}" ma:internalName="TaxCatchAll" ma:showField="CatchAllData" ma:web="c404468b-2c7f-4195-b595-7169a7f3c7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e1e110-c3f9-4c2f-a49c-a3643b86ac6b">
      <Terms xmlns="http://schemas.microsoft.com/office/infopath/2007/PartnerControls"/>
    </lcf76f155ced4ddcb4097134ff3c332f>
    <TaxCatchAll xmlns="c404468b-2c7f-4195-b595-7169a7f3c76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2F2E32-B1BD-4808-AFEF-14118249B8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1e110-c3f9-4c2f-a49c-a3643b86ac6b"/>
    <ds:schemaRef ds:uri="c404468b-2c7f-4195-b595-7169a7f3c7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6CA969-897C-406C-AF09-55156B11533E}">
  <ds:schemaRefs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c404468b-2c7f-4195-b595-7169a7f3c762"/>
    <ds:schemaRef ds:uri="8be1e110-c3f9-4c2f-a49c-a3643b86ac6b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7CA41D8-83AF-415B-B401-6711EFAACAC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1c35869-6495-4b3a-952e-bc5e37f13032}" enabled="1" method="Standard" siteId="{c663f89c-ef9b-418f-bd3d-41e46c0ce068}" removed="0"/>
  <clbl:label id="{18ccb024-1285-4f62-85fe-84f37911c5d6}" enabled="0" method="" siteId="{18ccb024-1285-4f62-85fe-84f37911c5d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2697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Cosner, Geoff</dc:creator>
  <cp:keywords/>
  <dc:description/>
  <cp:lastModifiedBy>Girish Uppal</cp:lastModifiedBy>
  <cp:revision>2</cp:revision>
  <dcterms:created xsi:type="dcterms:W3CDTF">2025-09-04T18:09:00Z</dcterms:created>
  <dcterms:modified xsi:type="dcterms:W3CDTF">2025-09-04T18:09:00Z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0x010100DB1B9081C86FD24AB3DBF4E03D327BA1</vt:lpwstr>
  </property>
  <property fmtid="{D5CDD505-2E9C-101B-9397-08002B2CF9AE}" pid="3" name="MediaServiceImageTags">
    <vt:lpwstr/>
  </property>
</Properties>
</file>